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E009F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1B02B6D7">
      <w:pPr>
        <w:widowControl/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</w:rPr>
        <w:t>年市级特色现代农业发展资金（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eastAsia="zh-CN"/>
        </w:rPr>
        <w:t>村级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</w:rPr>
        <w:t>动物防疫员补助）绩效目标表</w:t>
      </w:r>
    </w:p>
    <w:bookmarkEnd w:id="0"/>
    <w:tbl>
      <w:tblPr>
        <w:tblStyle w:val="5"/>
        <w:tblW w:w="15307" w:type="dxa"/>
        <w:tblInd w:w="-5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957"/>
        <w:gridCol w:w="1359"/>
        <w:gridCol w:w="1890"/>
        <w:gridCol w:w="2337"/>
        <w:gridCol w:w="720"/>
        <w:gridCol w:w="949"/>
        <w:gridCol w:w="564"/>
        <w:gridCol w:w="4247"/>
        <w:gridCol w:w="653"/>
      </w:tblGrid>
      <w:tr w14:paraId="7A147D40">
        <w:trPr>
          <w:trHeight w:val="385" w:hRule="atLeast"/>
        </w:trPr>
        <w:tc>
          <w:tcPr>
            <w:tcW w:w="15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4092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（202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年度）</w:t>
            </w:r>
          </w:p>
        </w:tc>
      </w:tr>
      <w:tr w14:paraId="5338BD75">
        <w:trPr>
          <w:trHeight w:val="334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6376">
            <w:pPr>
              <w:widowControl/>
              <w:ind w:firstLine="18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3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C13D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村级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动物防疫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补助</w:t>
            </w:r>
          </w:p>
        </w:tc>
      </w:tr>
      <w:tr w14:paraId="4540E5E2">
        <w:trPr>
          <w:trHeight w:val="568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9E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主管部门（单位）名称及部门预算编码</w:t>
            </w:r>
          </w:p>
        </w:tc>
        <w:tc>
          <w:tcPr>
            <w:tcW w:w="4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AEC7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422001-泉州市农业农村局（行政）</w:t>
            </w:r>
          </w:p>
        </w:tc>
        <w:tc>
          <w:tcPr>
            <w:tcW w:w="45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4F4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补助项目/区域</w:t>
            </w:r>
          </w:p>
        </w:tc>
        <w:tc>
          <w:tcPr>
            <w:tcW w:w="4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773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区域</w:t>
            </w:r>
          </w:p>
        </w:tc>
      </w:tr>
      <w:tr w14:paraId="02FE2D45">
        <w:trPr>
          <w:trHeight w:val="323" w:hRule="atLeast"/>
        </w:trPr>
        <w:tc>
          <w:tcPr>
            <w:tcW w:w="16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52E0B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专项资金情况</w:t>
            </w:r>
          </w:p>
          <w:p w14:paraId="7B36D262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(万元)</w:t>
            </w:r>
          </w:p>
        </w:tc>
        <w:tc>
          <w:tcPr>
            <w:tcW w:w="4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60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 xml:space="preserve">   资金总额：</w:t>
            </w:r>
          </w:p>
        </w:tc>
        <w:tc>
          <w:tcPr>
            <w:tcW w:w="94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8D7E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 w14:paraId="10BE22F7">
        <w:trPr>
          <w:trHeight w:val="318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8B6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88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94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68A2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 w14:paraId="5C4BC5A5">
        <w:trPr>
          <w:trHeight w:val="339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D6A4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509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 xml:space="preserve"> 其他资金</w:t>
            </w:r>
          </w:p>
        </w:tc>
        <w:tc>
          <w:tcPr>
            <w:tcW w:w="94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E9CE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14:paraId="424A2AA2">
        <w:trPr>
          <w:trHeight w:val="336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98E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13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C2FC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充实动物防疫队伍，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提高乡镇动物防控工作水平，确保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做到应免尽免，筑牢动物防疫屏障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14:paraId="7B7240F7">
        <w:trPr>
          <w:trHeight w:val="458" w:hRule="atLeast"/>
        </w:trPr>
        <w:tc>
          <w:tcPr>
            <w:tcW w:w="16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A7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FD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69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79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04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3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指标</w:t>
            </w:r>
          </w:p>
          <w:p w14:paraId="7CEE6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性质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0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指标</w:t>
            </w:r>
          </w:p>
          <w:p w14:paraId="2ACF1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方向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FA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目标值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C4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计量单位</w:t>
            </w:r>
          </w:p>
        </w:tc>
      </w:tr>
      <w:tr w14:paraId="1DD51963">
        <w:trPr>
          <w:trHeight w:val="447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D0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6E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1E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E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补助资金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17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村级动物防疫员资金补助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F4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正向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C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等于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1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92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元</w:t>
            </w:r>
          </w:p>
        </w:tc>
      </w:tr>
      <w:tr w14:paraId="0CD4F058">
        <w:trPr>
          <w:trHeight w:val="479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D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B6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产出</w:t>
            </w:r>
          </w:p>
          <w:p w14:paraId="7FF82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69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C5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村级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动物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防疫员补助人数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F3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根据村级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动物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防疫员考核培训情况，确定补助人数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75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正向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66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大于等于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A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1860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BD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14:paraId="5F259652">
        <w:trPr>
          <w:trHeight w:val="999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0E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1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7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8F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动物防疫质量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82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考察动物防疫质量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F1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46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A4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确保国家列入强制免疫的高致病性禽流感、口蹄疫、小反刍等3种病种畜禽群体免疫密度常年维持在90％以上，应免畜禽的免疫密度达到100％，畜禽的免疫抗体合格率达到70％以上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B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6AD8106">
        <w:trPr>
          <w:trHeight w:val="408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FA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D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09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7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资金拨付进度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3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考察当年资金拨付进度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DB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正向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70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等于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98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58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6DE349AA">
        <w:trPr>
          <w:trHeight w:val="561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3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E4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效益</w:t>
            </w:r>
          </w:p>
          <w:p w14:paraId="3B235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00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生态效益</w:t>
            </w:r>
          </w:p>
          <w:p w14:paraId="54416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64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维护公共卫生安全情况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B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反映动物防疫对维护公共卫生安全的效果。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5C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C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C1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动物防疫活动的管理，预防、控制和扑灭动物疫病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取得成效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，养殖业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减抗发展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发展。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B0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99BCF2B">
        <w:trPr>
          <w:trHeight w:val="784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56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D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22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社会效益</w:t>
            </w:r>
          </w:p>
          <w:p w14:paraId="780BE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9C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免疫密度和畜禽的免疫抗体情况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C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反映免疫密度和畜禽的免疫抗体情况。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C9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33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7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高致病性禽流感、口蹄疫、小反刍等3种病种畜禽群体免疫密度、应免畜禽的免疫密度、畜禽的免疫抗体合格率达标，养殖效益进一步提升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00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FED5926">
        <w:trPr>
          <w:trHeight w:val="545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94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98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满意度</w:t>
            </w:r>
          </w:p>
          <w:p w14:paraId="034A1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73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09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36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考察群众满意度情况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4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正向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D4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大于等于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D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D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14:paraId="0247FA65">
      <w:pPr>
        <w:pStyle w:val="2"/>
        <w:ind w:left="0" w:leftChars="0"/>
        <w:rPr>
          <w:rFonts w:hint="eastAsia" w:ascii="Times New Roman" w:hAnsi="Times New Roman" w:eastAsia="仿宋" w:cs="Times New Roman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009" w:right="1440" w:bottom="1009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044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F4EB0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AF7D9D0"/>
    <w:rsid w:val="0014406D"/>
    <w:rsid w:val="006A73CA"/>
    <w:rsid w:val="00BA624B"/>
    <w:rsid w:val="00D959A2"/>
    <w:rsid w:val="0AB14383"/>
    <w:rsid w:val="0C2F5942"/>
    <w:rsid w:val="0F2248BC"/>
    <w:rsid w:val="13AD6A55"/>
    <w:rsid w:val="196C332F"/>
    <w:rsid w:val="1F26F8BD"/>
    <w:rsid w:val="256924EE"/>
    <w:rsid w:val="2685673A"/>
    <w:rsid w:val="2FDBE492"/>
    <w:rsid w:val="30F047B4"/>
    <w:rsid w:val="3F5F2FFE"/>
    <w:rsid w:val="3FFF5CCF"/>
    <w:rsid w:val="484F15DA"/>
    <w:rsid w:val="493417A6"/>
    <w:rsid w:val="4BE25918"/>
    <w:rsid w:val="4D557104"/>
    <w:rsid w:val="55F7BB96"/>
    <w:rsid w:val="5C9B11DA"/>
    <w:rsid w:val="5FFF5899"/>
    <w:rsid w:val="636D6A25"/>
    <w:rsid w:val="63FB6DFC"/>
    <w:rsid w:val="6AFC7441"/>
    <w:rsid w:val="6C4D1A5F"/>
    <w:rsid w:val="6DFE9E03"/>
    <w:rsid w:val="7A552CBA"/>
    <w:rsid w:val="7FFFE25B"/>
    <w:rsid w:val="B6DBC803"/>
    <w:rsid w:val="BF019CF8"/>
    <w:rsid w:val="D96E6AA1"/>
    <w:rsid w:val="EAF7D9D0"/>
    <w:rsid w:val="F4FE2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locked/>
    <w:uiPriority w:val="0"/>
    <w:pPr>
      <w:spacing w:line="480" w:lineRule="auto"/>
      <w:ind w:left="420" w:leftChars="200"/>
      <w:textAlignment w:val="baseline"/>
    </w:pPr>
    <w:rPr>
      <w:rFonts w:ascii="Times New Roman" w:hAnsi="Times New Roman" w:eastAsia="仿宋_GB2312"/>
      <w:kern w:val="32"/>
      <w:sz w:val="32"/>
      <w:szCs w:val="32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paragraph" w:customStyle="1" w:styleId="8">
    <w:name w:val="BodyText1I2"/>
    <w:basedOn w:val="9"/>
    <w:qFormat/>
    <w:uiPriority w:val="0"/>
    <w:pPr>
      <w:spacing w:after="0"/>
      <w:ind w:left="0" w:leftChars="0" w:firstLine="420" w:firstLineChars="200"/>
    </w:pPr>
    <w:rPr>
      <w:rFonts w:ascii="宋体" w:hAnsi="宋体"/>
      <w:sz w:val="28"/>
      <w:szCs w:val="28"/>
    </w:rPr>
  </w:style>
  <w:style w:type="paragraph" w:customStyle="1" w:styleId="9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10">
    <w:name w:val="font6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0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1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21"/>
    <w:basedOn w:val="6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5">
    <w:name w:val="font151"/>
    <w:basedOn w:val="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6">
    <w:name w:val="font4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112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1799</Words>
  <Characters>2855</Characters>
  <Lines>9</Lines>
  <Paragraphs>5</Paragraphs>
  <TotalTime>187</TotalTime>
  <ScaleCrop>false</ScaleCrop>
  <LinksUpToDate>false</LinksUpToDate>
  <CharactersWithSpaces>3105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2024-11-28T17:01:00Z</dcterms:created>
  <dc:creator>林谋性</dc:creator>
  <cp:lastModifiedBy>拒绝游泳的鱼</cp:lastModifiedBy>
  <cp:lastPrinted>2026-04-13T17:32:00Z</cp:lastPrinted>
  <dcterms:modified xsi:type="dcterms:W3CDTF">2026-04-14T01:19:42Z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1C76DA6000724036A261DF76EF70DE54_13</vt:lpwstr>
  </property>
  <property fmtid="{D5CDD505-2E9C-101B-9397-08002B2CF9AE}" pid="4" name="KSOTemplateDocerSaveRecord">
    <vt:lpwstr>eyJoZGlkIjoiNTU1YmFkZDE1NmVmYjU1NWY0MzZjYWJhYTEwNGIwZmQiLCJ1c2VySWQiOiIzODA5MjUzNDYifQ==</vt:lpwstr>
  </property>
</Properties>
</file>